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579" w:rsidRPr="001A4579" w:rsidRDefault="001A4579" w:rsidP="001A4579">
      <w:pPr>
        <w:rPr>
          <w:b/>
          <w:bCs/>
        </w:rPr>
      </w:pPr>
      <w:r w:rsidRPr="001A4579">
        <w:rPr>
          <w:b/>
          <w:bCs/>
        </w:rPr>
        <w:t>Land Rush in Permian Basin, Where Oil Is Stacked Like a Layer Cake</w:t>
      </w:r>
    </w:p>
    <w:p w:rsidR="001A4579" w:rsidRPr="00800991" w:rsidRDefault="001A4579" w:rsidP="001A4579">
      <w:pPr>
        <w:rPr>
          <w:sz w:val="16"/>
          <w:szCs w:val="16"/>
        </w:rPr>
      </w:pPr>
      <w:r w:rsidRPr="00800991">
        <w:rPr>
          <w:sz w:val="16"/>
          <w:szCs w:val="16"/>
        </w:rPr>
        <w:t xml:space="preserve">By </w:t>
      </w:r>
      <w:hyperlink r:id="rId5" w:tooltip="More Articles by CLIFFORD KRAUSS" w:history="1">
        <w:r w:rsidRPr="00800991">
          <w:rPr>
            <w:rStyle w:val="Hyperlink"/>
            <w:sz w:val="16"/>
            <w:szCs w:val="16"/>
          </w:rPr>
          <w:t>CLIFFORD KRAUSS</w:t>
        </w:r>
      </w:hyperlink>
      <w:r w:rsidRPr="00800991">
        <w:rPr>
          <w:sz w:val="16"/>
          <w:szCs w:val="16"/>
        </w:rPr>
        <w:t xml:space="preserve"> JAN. 17, 2017 </w:t>
      </w:r>
      <w:hyperlink r:id="rId6" w:history="1">
        <w:r w:rsidR="00800991" w:rsidRPr="00800991">
          <w:rPr>
            <w:rStyle w:val="Hyperlink"/>
            <w:sz w:val="16"/>
            <w:szCs w:val="16"/>
          </w:rPr>
          <w:t>https://www.nytimes.com/2017/01/17/business/energy-environment/exxon-mobil-permian-basin-oil.html?action=click&amp;contentCollection=Energy%20%26%20Environment%20&amp;module=RelatedCoverage&amp;region=EndOfArticle&amp;pgtype=article</w:t>
        </w:r>
      </w:hyperlink>
      <w:r w:rsidR="00800991" w:rsidRPr="00800991">
        <w:rPr>
          <w:sz w:val="16"/>
          <w:szCs w:val="16"/>
        </w:rPr>
        <w:t xml:space="preserve"> </w:t>
      </w:r>
    </w:p>
    <w:p w:rsidR="001A4579" w:rsidRPr="001A4579" w:rsidRDefault="001A4579" w:rsidP="001A4579">
      <w:r w:rsidRPr="001A4579">
        <w:rPr>
          <w:noProof/>
        </w:rPr>
        <w:drawing>
          <wp:inline distT="0" distB="0" distL="0" distR="0">
            <wp:extent cx="5124450" cy="3416300"/>
            <wp:effectExtent l="0" t="0" r="0" b="0"/>
            <wp:docPr id="14" name="Picture 14" descr="https://static01.nyt.com/images/2017/01/18/business/18OIL-FLOATER/18OIL-FLOATER-master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tatic01.nyt.com/images/2017/01/18/business/18OIL-FLOATER/18OIL-FLOATER-master76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4450" cy="3416300"/>
                    </a:xfrm>
                    <a:prstGeom prst="rect">
                      <a:avLst/>
                    </a:prstGeom>
                    <a:noFill/>
                    <a:ln>
                      <a:noFill/>
                    </a:ln>
                  </pic:spPr>
                </pic:pic>
              </a:graphicData>
            </a:graphic>
          </wp:inline>
        </w:drawing>
      </w:r>
    </w:p>
    <w:p w:rsidR="001A4579" w:rsidRPr="001A4579" w:rsidRDefault="001A4579" w:rsidP="001A4579">
      <w:pPr>
        <w:rPr>
          <w:sz w:val="16"/>
          <w:szCs w:val="16"/>
        </w:rPr>
      </w:pPr>
      <w:r w:rsidRPr="001A4579">
        <w:rPr>
          <w:sz w:val="16"/>
          <w:szCs w:val="16"/>
        </w:rPr>
        <w:t xml:space="preserve">More oil rigs are going up in the Permian Basin, which straddles Texas and New Mexico. Credit Brittany </w:t>
      </w:r>
      <w:proofErr w:type="spellStart"/>
      <w:r w:rsidRPr="001A4579">
        <w:rPr>
          <w:sz w:val="16"/>
          <w:szCs w:val="16"/>
        </w:rPr>
        <w:t>Sowacke</w:t>
      </w:r>
      <w:proofErr w:type="spellEnd"/>
      <w:r w:rsidRPr="001A4579">
        <w:rPr>
          <w:sz w:val="16"/>
          <w:szCs w:val="16"/>
        </w:rPr>
        <w:t xml:space="preserve"> </w:t>
      </w:r>
    </w:p>
    <w:p w:rsidR="001A4579" w:rsidRPr="001A4579" w:rsidRDefault="001A4579" w:rsidP="001A4579">
      <w:r w:rsidRPr="001A4579">
        <w:t xml:space="preserve">HOUSTON — Domestic </w:t>
      </w:r>
      <w:hyperlink r:id="rId8" w:tooltip="More articles about oil." w:history="1">
        <w:r w:rsidRPr="001A4579">
          <w:rPr>
            <w:rStyle w:val="Hyperlink"/>
          </w:rPr>
          <w:t>oil</w:t>
        </w:r>
      </w:hyperlink>
      <w:r w:rsidRPr="001A4579">
        <w:t xml:space="preserve"> production remains in a deep two-year slump, but a rash of multibillion-dollar deals are flashing sparks of recovery in the shale fields of the Permian Basin straddling Texas and New Mexico.</w:t>
      </w:r>
    </w:p>
    <w:p w:rsidR="001A4579" w:rsidRPr="001A4579" w:rsidRDefault="00F46CC4" w:rsidP="001A4579">
      <w:hyperlink r:id="rId9" w:tooltip="More information about Exxon Mobil Corporation" w:history="1">
        <w:r w:rsidR="001A4579" w:rsidRPr="001A4579">
          <w:rPr>
            <w:rStyle w:val="Hyperlink"/>
          </w:rPr>
          <w:t>Exxon Mobil</w:t>
        </w:r>
      </w:hyperlink>
      <w:r w:rsidR="001A4579" w:rsidRPr="001A4579">
        <w:t xml:space="preserve"> announced on Tuesday that it was acquiring 275,000 acres in New Mexico from the Bass family of Fort Worth for up to $6.6 billion in stock and cash. The deal came one day after another oil producer, </w:t>
      </w:r>
      <w:hyperlink r:id="rId10" w:tooltip="More information about Noble Energy Inc." w:history="1">
        <w:r w:rsidR="001A4579" w:rsidRPr="001A4579">
          <w:rPr>
            <w:rStyle w:val="Hyperlink"/>
          </w:rPr>
          <w:t>Noble Energy</w:t>
        </w:r>
      </w:hyperlink>
      <w:r w:rsidR="001A4579" w:rsidRPr="001A4579">
        <w:t>, agreed to pay $2.7 billion to buy Clayton Williams Energy, giving it 120,000 oil-rich acres nearby in West Texas.</w:t>
      </w:r>
    </w:p>
    <w:p w:rsidR="001A4579" w:rsidRPr="001A4579" w:rsidRDefault="001A4579" w:rsidP="001A4579">
      <w:r w:rsidRPr="001A4579">
        <w:t>The deals are among the largest of more than $25 billion of mergers and acquisitions in the Permian since June, representing roughly one-quarter of the total spent by the oil and gas industry on such transactions worldwide over the last year. Companies like Anadarko Petroleum, SM Energy and EOG Resources are selling assets in other domestic fields to snap up parts of several fields that make up the basin, which is roughly the size of South Dakota.</w:t>
      </w:r>
    </w:p>
    <w:p w:rsidR="001A4579" w:rsidRPr="001A4579" w:rsidRDefault="001A4579" w:rsidP="001A4579">
      <w:r w:rsidRPr="00091253">
        <w:rPr>
          <w:highlight w:val="yellow"/>
        </w:rPr>
        <w:t xml:space="preserve">“The Permian Basin has now become the crown jewel of the world’s oil and gas industry,” said Scott Sheffield, the executive chairman of </w:t>
      </w:r>
      <w:hyperlink r:id="rId11" w:tooltip="More information about Pioneer Natural Resources Company" w:history="1">
        <w:r w:rsidRPr="00091253">
          <w:rPr>
            <w:rStyle w:val="Hyperlink"/>
            <w:highlight w:val="yellow"/>
          </w:rPr>
          <w:t>Pioneer Natural Resources</w:t>
        </w:r>
      </w:hyperlink>
      <w:r w:rsidRPr="00091253">
        <w:rPr>
          <w:highlight w:val="yellow"/>
        </w:rPr>
        <w:t>, a large producer in the area.</w:t>
      </w:r>
    </w:p>
    <w:p w:rsidR="001A4579" w:rsidRPr="001A4579" w:rsidRDefault="001A4579" w:rsidP="001A4579">
      <w:pPr>
        <w:rPr>
          <w:rStyle w:val="Hyperlink"/>
          <w:color w:val="auto"/>
          <w:u w:val="none"/>
        </w:rPr>
      </w:pPr>
      <w:r w:rsidRPr="00091253">
        <w:rPr>
          <w:b/>
          <w:color w:val="FF0000"/>
          <w:highlight w:val="yellow"/>
        </w:rPr>
        <w:t>The Permian, in production for almost a century, is so bounteous that it fueled the Allied forces battling Germany and Japan during World War II.</w:t>
      </w:r>
      <w:r w:rsidRPr="001A4579">
        <w:t xml:space="preserve"> In recent years, though, the basin </w:t>
      </w:r>
      <w:r w:rsidRPr="001A4579">
        <w:lastRenderedPageBreak/>
        <w:t>had been in decline, and big oil companies like Exxon Mobil sold assets to small independents that were willing to scrape the remaining barrels of old wells by flooding them with water and carbon dioxide.</w:t>
      </w:r>
      <w:r w:rsidRPr="001A4579">
        <w:fldChar w:fldCharType="begin"/>
      </w:r>
      <w:r w:rsidRPr="001A4579">
        <w:instrText xml:space="preserve"> HYPERLINK "https://www.nytimes.com/interactive/2017/01/09/business/energy-environment/oil-prices.html" </w:instrText>
      </w:r>
      <w:r w:rsidRPr="001A4579">
        <w:fldChar w:fldCharType="separate"/>
      </w:r>
    </w:p>
    <w:p w:rsidR="001A4579" w:rsidRPr="001A4579" w:rsidRDefault="001A4579" w:rsidP="001A4579">
      <w:pPr>
        <w:rPr>
          <w:rStyle w:val="Hyperlink"/>
          <w:b/>
          <w:bCs/>
        </w:rPr>
      </w:pPr>
      <w:r w:rsidRPr="001A4579">
        <w:rPr>
          <w:rStyle w:val="Hyperlink"/>
          <w:b/>
          <w:bCs/>
        </w:rPr>
        <w:t xml:space="preserve">Oil Prices: Can the Rebound Continue? Here’s </w:t>
      </w:r>
      <w:proofErr w:type="gramStart"/>
      <w:r w:rsidRPr="001A4579">
        <w:rPr>
          <w:rStyle w:val="Hyperlink"/>
          <w:b/>
          <w:bCs/>
        </w:rPr>
        <w:t>Wha</w:t>
      </w:r>
      <w:proofErr w:type="gramEnd"/>
      <w:r w:rsidRPr="001A4579">
        <w:rPr>
          <w:rStyle w:val="Hyperlink"/>
          <w:b/>
          <w:bCs/>
        </w:rPr>
        <w:t xml:space="preserve">t to Watch </w:t>
      </w:r>
    </w:p>
    <w:p w:rsidR="001A4579" w:rsidRPr="001A4579" w:rsidRDefault="001A4579" w:rsidP="001A4579">
      <w:pPr>
        <w:rPr>
          <w:rStyle w:val="Hyperlink"/>
        </w:rPr>
      </w:pPr>
      <w:r w:rsidRPr="001A4579">
        <w:rPr>
          <w:rStyle w:val="Hyperlink"/>
        </w:rPr>
        <w:t xml:space="preserve">Over the last two years, the oil industry experienced its deepest downturn since at least the 1990s. But if history is any guide, after every oil bust comes a recovery, if not a boom. </w:t>
      </w:r>
    </w:p>
    <w:p w:rsidR="001A4579" w:rsidRPr="001A4579" w:rsidRDefault="001A4579" w:rsidP="001A4579">
      <w:pPr>
        <w:rPr>
          <w:rStyle w:val="Hyperlink"/>
        </w:rPr>
      </w:pPr>
      <w:r w:rsidRPr="001A4579">
        <w:rPr>
          <w:rStyle w:val="Hyperlink"/>
          <w:noProof/>
        </w:rPr>
        <w:drawing>
          <wp:inline distT="0" distB="0" distL="0" distR="0">
            <wp:extent cx="4714875" cy="2933700"/>
            <wp:effectExtent l="0" t="0" r="9525" b="0"/>
            <wp:docPr id="9" name="Picture 9" descr="https://static01.nyt.com/images/2017/01/07/business/oilexplainer/oilexplainer-master49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tatic01.nyt.com/images/2017/01/07/business/oilexplainer/oilexplainer-master495.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4875" cy="2933700"/>
                    </a:xfrm>
                    <a:prstGeom prst="rect">
                      <a:avLst/>
                    </a:prstGeom>
                    <a:noFill/>
                    <a:ln>
                      <a:noFill/>
                    </a:ln>
                  </pic:spPr>
                </pic:pic>
              </a:graphicData>
            </a:graphic>
          </wp:inline>
        </w:drawing>
      </w:r>
    </w:p>
    <w:p w:rsidR="001A4579" w:rsidRPr="001A4579" w:rsidRDefault="001A4579" w:rsidP="001A4579">
      <w:r w:rsidRPr="001A4579">
        <w:fldChar w:fldCharType="end"/>
      </w:r>
      <w:r w:rsidRPr="001A4579">
        <w:t xml:space="preserve">But the Permian received new life about a decade ago when drillers began experimenting with hydraulic fracturing to blast through shale fields that course through the region. </w:t>
      </w:r>
      <w:r w:rsidRPr="00091253">
        <w:rPr>
          <w:highlight w:val="yellow"/>
        </w:rPr>
        <w:t>Exploration by Pioneer Natural Resources and a few other companies found multiple layers of shale — six to eight oil-rich zones, one on top of the other, like a layer cake — that offer companies the opportunity to drill through multiple reservoirs on the same real estate.</w:t>
      </w:r>
    </w:p>
    <w:p w:rsidR="001A4579" w:rsidRPr="001A4579" w:rsidRDefault="001A4579" w:rsidP="001A4579">
      <w:r w:rsidRPr="001A4579">
        <w:t>The geological virtues of the Permian, along with an existing robust array of pipelines, have made the basin the cheapest to develop of any shale oil field in the country. The break-even price for the best acreage in the basin is as low as $40 a barrel, where in most other shale fields the break-even price can be $10 to $20 higher. With acreage prices for oil properties multiplying by 10 times or more since 2012, oil executives are starting to talk of “</w:t>
      </w:r>
      <w:proofErr w:type="spellStart"/>
      <w:r w:rsidRPr="001A4579">
        <w:t>Permania</w:t>
      </w:r>
      <w:proofErr w:type="spellEnd"/>
      <w:r w:rsidRPr="001A4579">
        <w:t>.”</w:t>
      </w:r>
    </w:p>
    <w:p w:rsidR="001A4579" w:rsidRPr="001A4579" w:rsidRDefault="001A4579" w:rsidP="001A4579">
      <w:r w:rsidRPr="001A4579">
        <w:t xml:space="preserve">As a whole, most of the American oil patch remains in the doldrums since the price of a barrel of oil skidded from more than $110 a barrel in 2014 to </w:t>
      </w:r>
      <w:hyperlink r:id="rId14" w:history="1">
        <w:r w:rsidRPr="001A4579">
          <w:rPr>
            <w:rStyle w:val="Hyperlink"/>
          </w:rPr>
          <w:t>less than half that</w:t>
        </w:r>
      </w:hyperlink>
      <w:r w:rsidRPr="001A4579">
        <w:t>. In Texas alone, 100,000 oil workers — one out of three — have lost their jobs in recent years. Only 522 oil drilling rigs are now active in the United States, compared with 1,609 in October 2014, and the number fell by seven last week.</w:t>
      </w:r>
      <w:bookmarkStart w:id="0" w:name="_GoBack"/>
      <w:bookmarkEnd w:id="0"/>
    </w:p>
    <w:p w:rsidR="001A4579" w:rsidRPr="001A4579" w:rsidRDefault="001A4579" w:rsidP="001A4579">
      <w:r w:rsidRPr="001A4579">
        <w:t>Meanwhile, investments in oil production and pipeline building have met growing opposition from environmental groups in some parts of the country because of climate change.</w:t>
      </w:r>
    </w:p>
    <w:p w:rsidR="001A4579" w:rsidRDefault="001A4579" w:rsidP="001A4579">
      <w:r w:rsidRPr="00F46CC4">
        <w:rPr>
          <w:highlight w:val="yellow"/>
        </w:rPr>
        <w:lastRenderedPageBreak/>
        <w:t>But the number of rigs drilling in the Permian is rising.</w:t>
      </w:r>
      <w:r w:rsidRPr="001A4579">
        <w:t xml:space="preserve"> Since last May, 105 of the 179 horizontal rigs that companies have added to drill through shale across the country have been deployed in the Permian.</w:t>
      </w:r>
    </w:p>
    <w:p w:rsidR="001A4579" w:rsidRPr="001A4579" w:rsidRDefault="001A4579" w:rsidP="001A4579">
      <w:r w:rsidRPr="001A4579">
        <w:t>Chevron, the second largest United States oil company after Exxon Mobil, is among the many companies funneling more money into drilling in the Permian.</w:t>
      </w:r>
    </w:p>
    <w:p w:rsidR="001A4579" w:rsidRPr="001A4579" w:rsidRDefault="001A4579" w:rsidP="001A4579">
      <w:r w:rsidRPr="001A4579">
        <w:t xml:space="preserve">Exxon Mobil had been slow to join the oil shale boom since it purchased XTO Energy, a shale gas driller, for more than $30 billion in 2009, shortly after </w:t>
      </w:r>
      <w:hyperlink r:id="rId15" w:tooltip="More articles about natural gas." w:history="1">
        <w:r w:rsidRPr="001A4579">
          <w:rPr>
            <w:rStyle w:val="Hyperlink"/>
          </w:rPr>
          <w:t>natural gas</w:t>
        </w:r>
      </w:hyperlink>
      <w:r w:rsidRPr="001A4579">
        <w:t xml:space="preserve"> prices peaked. Many oil analysts had expected Exxon Mobil to make a major purchase while oil prices bottomed a year ago at less than $30 a barrel. The price has climbed to more than $52 a barrel in recent weeks, firming as members of the Organization of the Petroleum Exporting Countries moved to cut production.</w:t>
      </w:r>
    </w:p>
    <w:p w:rsidR="001A4579" w:rsidRPr="001A4579" w:rsidRDefault="001A4579" w:rsidP="001A4579">
      <w:r w:rsidRPr="001A4579">
        <w:t>The Bass family had tried to sell its private Permian companies for months, and oil analysts said Exxon Mobil finally moved before oil prices climbed any higher. Exxon Mobil said it had acquired reserves of 3.4 billion barrels of recoverable oil mixed with natural gas, more than doubling its reserves in the basin, which had risen over the last three years with small purchases after the shale boom took off.</w:t>
      </w:r>
    </w:p>
    <w:p w:rsidR="001A4579" w:rsidRPr="001A4579" w:rsidRDefault="001A4579" w:rsidP="001A4579">
      <w:r w:rsidRPr="001A4579">
        <w:t>The new property is yielding less than 19,000 barrels a day, but Exxon Mobil said it would be able to increase production significantly in the former Bass fields, which are in the oval-shaped Delaware section of the Permian Basin close to very productive wells operated by Occidental Petroleum.</w:t>
      </w:r>
    </w:p>
    <w:p w:rsidR="001A4579" w:rsidRPr="001A4579" w:rsidRDefault="001A4579" w:rsidP="001A4579">
      <w:r w:rsidRPr="001A4579">
        <w:t>“The acquisition strengthens Exxon Mobil’s significant presence in the dominant U.S. growth area for onshore oil production,” Darren W. Woods, Exxon Mobil’s new chief executive, said in a statement. He added that the company, using its technological strength, would be able to drill the longest lateral wells in the Permian, reaching the greatest oily area through the shale vein.</w:t>
      </w:r>
    </w:p>
    <w:p w:rsidR="001A4579" w:rsidRPr="001A4579" w:rsidRDefault="001A4579" w:rsidP="001A4579">
      <w:r w:rsidRPr="001A4579">
        <w:t>Noble’s deal this week, also in the Delaware section, will roughly triple its footprint in the Permian. The company plans to increase its rig count to six from four in the Delaware by the end of the year. In a statement, Noble’s chief executive, David L. Stover, called the Delaware “a long-term value and growth driver.”</w:t>
      </w:r>
    </w:p>
    <w:p w:rsidR="003F4CAD" w:rsidRDefault="003F4CAD"/>
    <w:sectPr w:rsidR="003F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C1B1F"/>
    <w:multiLevelType w:val="multilevel"/>
    <w:tmpl w:val="60FC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F33A8"/>
    <w:multiLevelType w:val="multilevel"/>
    <w:tmpl w:val="C9DE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9318F"/>
    <w:multiLevelType w:val="multilevel"/>
    <w:tmpl w:val="DD6C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79"/>
    <w:rsid w:val="00091253"/>
    <w:rsid w:val="001A4579"/>
    <w:rsid w:val="003F4CAD"/>
    <w:rsid w:val="00800991"/>
    <w:rsid w:val="00A67722"/>
    <w:rsid w:val="00F4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BD40A-3978-4174-A8B2-751A260C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579"/>
    <w:rPr>
      <w:color w:val="0563C1" w:themeColor="hyperlink"/>
      <w:u w:val="single"/>
    </w:rPr>
  </w:style>
  <w:style w:type="character" w:styleId="FollowedHyperlink">
    <w:name w:val="FollowedHyperlink"/>
    <w:basedOn w:val="DefaultParagraphFont"/>
    <w:uiPriority w:val="99"/>
    <w:semiHidden/>
    <w:unhideWhenUsed/>
    <w:rsid w:val="001A45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972395">
      <w:bodyDiv w:val="1"/>
      <w:marLeft w:val="0"/>
      <w:marRight w:val="0"/>
      <w:marTop w:val="0"/>
      <w:marBottom w:val="0"/>
      <w:divBdr>
        <w:top w:val="none" w:sz="0" w:space="0" w:color="auto"/>
        <w:left w:val="none" w:sz="0" w:space="0" w:color="auto"/>
        <w:bottom w:val="none" w:sz="0" w:space="0" w:color="auto"/>
        <w:right w:val="none" w:sz="0" w:space="0" w:color="auto"/>
      </w:divBdr>
      <w:divsChild>
        <w:div w:id="1191721175">
          <w:marLeft w:val="0"/>
          <w:marRight w:val="0"/>
          <w:marTop w:val="0"/>
          <w:marBottom w:val="0"/>
          <w:divBdr>
            <w:top w:val="none" w:sz="0" w:space="0" w:color="auto"/>
            <w:left w:val="none" w:sz="0" w:space="0" w:color="auto"/>
            <w:bottom w:val="none" w:sz="0" w:space="0" w:color="auto"/>
            <w:right w:val="none" w:sz="0" w:space="0" w:color="auto"/>
          </w:divBdr>
          <w:divsChild>
            <w:div w:id="205684503">
              <w:marLeft w:val="0"/>
              <w:marRight w:val="0"/>
              <w:marTop w:val="0"/>
              <w:marBottom w:val="0"/>
              <w:divBdr>
                <w:top w:val="none" w:sz="0" w:space="0" w:color="auto"/>
                <w:left w:val="none" w:sz="0" w:space="0" w:color="auto"/>
                <w:bottom w:val="none" w:sz="0" w:space="0" w:color="auto"/>
                <w:right w:val="none" w:sz="0" w:space="0" w:color="auto"/>
              </w:divBdr>
              <w:divsChild>
                <w:div w:id="1954746166">
                  <w:marLeft w:val="0"/>
                  <w:marRight w:val="0"/>
                  <w:marTop w:val="0"/>
                  <w:marBottom w:val="0"/>
                  <w:divBdr>
                    <w:top w:val="none" w:sz="0" w:space="0" w:color="auto"/>
                    <w:left w:val="none" w:sz="0" w:space="0" w:color="auto"/>
                    <w:bottom w:val="none" w:sz="0" w:space="0" w:color="auto"/>
                    <w:right w:val="none" w:sz="0" w:space="0" w:color="auto"/>
                  </w:divBdr>
                  <w:divsChild>
                    <w:div w:id="9355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6779">
          <w:marLeft w:val="0"/>
          <w:marRight w:val="0"/>
          <w:marTop w:val="0"/>
          <w:marBottom w:val="0"/>
          <w:divBdr>
            <w:top w:val="none" w:sz="0" w:space="0" w:color="auto"/>
            <w:left w:val="none" w:sz="0" w:space="0" w:color="auto"/>
            <w:bottom w:val="none" w:sz="0" w:space="0" w:color="auto"/>
            <w:right w:val="none" w:sz="0" w:space="0" w:color="auto"/>
          </w:divBdr>
          <w:divsChild>
            <w:div w:id="1485047592">
              <w:marLeft w:val="0"/>
              <w:marRight w:val="0"/>
              <w:marTop w:val="0"/>
              <w:marBottom w:val="0"/>
              <w:divBdr>
                <w:top w:val="none" w:sz="0" w:space="0" w:color="auto"/>
                <w:left w:val="none" w:sz="0" w:space="0" w:color="auto"/>
                <w:bottom w:val="none" w:sz="0" w:space="0" w:color="auto"/>
                <w:right w:val="none" w:sz="0" w:space="0" w:color="auto"/>
              </w:divBdr>
              <w:divsChild>
                <w:div w:id="700781338">
                  <w:marLeft w:val="0"/>
                  <w:marRight w:val="0"/>
                  <w:marTop w:val="0"/>
                  <w:marBottom w:val="0"/>
                  <w:divBdr>
                    <w:top w:val="none" w:sz="0" w:space="0" w:color="auto"/>
                    <w:left w:val="none" w:sz="0" w:space="0" w:color="auto"/>
                    <w:bottom w:val="none" w:sz="0" w:space="0" w:color="auto"/>
                    <w:right w:val="none" w:sz="0" w:space="0" w:color="auto"/>
                  </w:divBdr>
                </w:div>
              </w:divsChild>
            </w:div>
            <w:div w:id="1956214084">
              <w:marLeft w:val="0"/>
              <w:marRight w:val="0"/>
              <w:marTop w:val="0"/>
              <w:marBottom w:val="0"/>
              <w:divBdr>
                <w:top w:val="none" w:sz="0" w:space="0" w:color="auto"/>
                <w:left w:val="none" w:sz="0" w:space="0" w:color="auto"/>
                <w:bottom w:val="none" w:sz="0" w:space="0" w:color="auto"/>
                <w:right w:val="none" w:sz="0" w:space="0" w:color="auto"/>
              </w:divBdr>
              <w:divsChild>
                <w:div w:id="1859200776">
                  <w:marLeft w:val="0"/>
                  <w:marRight w:val="0"/>
                  <w:marTop w:val="0"/>
                  <w:marBottom w:val="0"/>
                  <w:divBdr>
                    <w:top w:val="none" w:sz="0" w:space="0" w:color="auto"/>
                    <w:left w:val="none" w:sz="0" w:space="0" w:color="auto"/>
                    <w:bottom w:val="none" w:sz="0" w:space="0" w:color="auto"/>
                    <w:right w:val="none" w:sz="0" w:space="0" w:color="auto"/>
                  </w:divBdr>
                  <w:divsChild>
                    <w:div w:id="374281791">
                      <w:marLeft w:val="0"/>
                      <w:marRight w:val="0"/>
                      <w:marTop w:val="0"/>
                      <w:marBottom w:val="0"/>
                      <w:divBdr>
                        <w:top w:val="none" w:sz="0" w:space="0" w:color="auto"/>
                        <w:left w:val="none" w:sz="0" w:space="0" w:color="auto"/>
                        <w:bottom w:val="none" w:sz="0" w:space="0" w:color="auto"/>
                        <w:right w:val="none" w:sz="0" w:space="0" w:color="auto"/>
                      </w:divBdr>
                      <w:divsChild>
                        <w:div w:id="1276910611">
                          <w:marLeft w:val="0"/>
                          <w:marRight w:val="0"/>
                          <w:marTop w:val="0"/>
                          <w:marBottom w:val="0"/>
                          <w:divBdr>
                            <w:top w:val="none" w:sz="0" w:space="0" w:color="auto"/>
                            <w:left w:val="none" w:sz="0" w:space="0" w:color="auto"/>
                            <w:bottom w:val="none" w:sz="0" w:space="0" w:color="auto"/>
                            <w:right w:val="none" w:sz="0" w:space="0" w:color="auto"/>
                          </w:divBdr>
                        </w:div>
                        <w:div w:id="390346325">
                          <w:marLeft w:val="0"/>
                          <w:marRight w:val="0"/>
                          <w:marTop w:val="0"/>
                          <w:marBottom w:val="0"/>
                          <w:divBdr>
                            <w:top w:val="none" w:sz="0" w:space="0" w:color="auto"/>
                            <w:left w:val="none" w:sz="0" w:space="0" w:color="auto"/>
                            <w:bottom w:val="none" w:sz="0" w:space="0" w:color="auto"/>
                            <w:right w:val="none" w:sz="0" w:space="0" w:color="auto"/>
                          </w:divBdr>
                        </w:div>
                        <w:div w:id="853034625">
                          <w:marLeft w:val="0"/>
                          <w:marRight w:val="0"/>
                          <w:marTop w:val="0"/>
                          <w:marBottom w:val="0"/>
                          <w:divBdr>
                            <w:top w:val="none" w:sz="0" w:space="0" w:color="auto"/>
                            <w:left w:val="none" w:sz="0" w:space="0" w:color="auto"/>
                            <w:bottom w:val="none" w:sz="0" w:space="0" w:color="auto"/>
                            <w:right w:val="none" w:sz="0" w:space="0" w:color="auto"/>
                          </w:divBdr>
                        </w:div>
                        <w:div w:id="1002314786">
                          <w:marLeft w:val="0"/>
                          <w:marRight w:val="0"/>
                          <w:marTop w:val="0"/>
                          <w:marBottom w:val="0"/>
                          <w:divBdr>
                            <w:top w:val="none" w:sz="0" w:space="0" w:color="auto"/>
                            <w:left w:val="none" w:sz="0" w:space="0" w:color="auto"/>
                            <w:bottom w:val="none" w:sz="0" w:space="0" w:color="auto"/>
                            <w:right w:val="none" w:sz="0" w:space="0" w:color="auto"/>
                          </w:divBdr>
                        </w:div>
                        <w:div w:id="2010908963">
                          <w:marLeft w:val="0"/>
                          <w:marRight w:val="0"/>
                          <w:marTop w:val="0"/>
                          <w:marBottom w:val="0"/>
                          <w:divBdr>
                            <w:top w:val="none" w:sz="0" w:space="0" w:color="auto"/>
                            <w:left w:val="none" w:sz="0" w:space="0" w:color="auto"/>
                            <w:bottom w:val="none" w:sz="0" w:space="0" w:color="auto"/>
                            <w:right w:val="none" w:sz="0" w:space="0" w:color="auto"/>
                          </w:divBdr>
                        </w:div>
                        <w:div w:id="339432268">
                          <w:marLeft w:val="0"/>
                          <w:marRight w:val="0"/>
                          <w:marTop w:val="0"/>
                          <w:marBottom w:val="0"/>
                          <w:divBdr>
                            <w:top w:val="none" w:sz="0" w:space="0" w:color="auto"/>
                            <w:left w:val="none" w:sz="0" w:space="0" w:color="auto"/>
                            <w:bottom w:val="none" w:sz="0" w:space="0" w:color="auto"/>
                            <w:right w:val="none" w:sz="0" w:space="0" w:color="auto"/>
                          </w:divBdr>
                        </w:div>
                        <w:div w:id="1904635502">
                          <w:marLeft w:val="0"/>
                          <w:marRight w:val="0"/>
                          <w:marTop w:val="0"/>
                          <w:marBottom w:val="0"/>
                          <w:divBdr>
                            <w:top w:val="none" w:sz="0" w:space="0" w:color="auto"/>
                            <w:left w:val="none" w:sz="0" w:space="0" w:color="auto"/>
                            <w:bottom w:val="none" w:sz="0" w:space="0" w:color="auto"/>
                            <w:right w:val="none" w:sz="0" w:space="0" w:color="auto"/>
                          </w:divBdr>
                        </w:div>
                        <w:div w:id="19919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2449">
          <w:marLeft w:val="0"/>
          <w:marRight w:val="0"/>
          <w:marTop w:val="0"/>
          <w:marBottom w:val="0"/>
          <w:divBdr>
            <w:top w:val="none" w:sz="0" w:space="0" w:color="auto"/>
            <w:left w:val="none" w:sz="0" w:space="0" w:color="auto"/>
            <w:bottom w:val="none" w:sz="0" w:space="0" w:color="auto"/>
            <w:right w:val="none" w:sz="0" w:space="0" w:color="auto"/>
          </w:divBdr>
          <w:divsChild>
            <w:div w:id="1461001231">
              <w:marLeft w:val="0"/>
              <w:marRight w:val="0"/>
              <w:marTop w:val="0"/>
              <w:marBottom w:val="0"/>
              <w:divBdr>
                <w:top w:val="none" w:sz="0" w:space="0" w:color="auto"/>
                <w:left w:val="none" w:sz="0" w:space="0" w:color="auto"/>
                <w:bottom w:val="none" w:sz="0" w:space="0" w:color="auto"/>
                <w:right w:val="none" w:sz="0" w:space="0" w:color="auto"/>
              </w:divBdr>
              <w:divsChild>
                <w:div w:id="18443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6139">
          <w:marLeft w:val="0"/>
          <w:marRight w:val="0"/>
          <w:marTop w:val="0"/>
          <w:marBottom w:val="0"/>
          <w:divBdr>
            <w:top w:val="none" w:sz="0" w:space="0" w:color="auto"/>
            <w:left w:val="none" w:sz="0" w:space="0" w:color="auto"/>
            <w:bottom w:val="none" w:sz="0" w:space="0" w:color="auto"/>
            <w:right w:val="none" w:sz="0" w:space="0" w:color="auto"/>
          </w:divBdr>
          <w:divsChild>
            <w:div w:id="767309709">
              <w:marLeft w:val="0"/>
              <w:marRight w:val="0"/>
              <w:marTop w:val="0"/>
              <w:marBottom w:val="0"/>
              <w:divBdr>
                <w:top w:val="none" w:sz="0" w:space="0" w:color="auto"/>
                <w:left w:val="none" w:sz="0" w:space="0" w:color="auto"/>
                <w:bottom w:val="none" w:sz="0" w:space="0" w:color="auto"/>
                <w:right w:val="none" w:sz="0" w:space="0" w:color="auto"/>
              </w:divBdr>
              <w:divsChild>
                <w:div w:id="1569345286">
                  <w:marLeft w:val="0"/>
                  <w:marRight w:val="0"/>
                  <w:marTop w:val="0"/>
                  <w:marBottom w:val="0"/>
                  <w:divBdr>
                    <w:top w:val="none" w:sz="0" w:space="0" w:color="auto"/>
                    <w:left w:val="none" w:sz="0" w:space="0" w:color="auto"/>
                    <w:bottom w:val="none" w:sz="0" w:space="0" w:color="auto"/>
                    <w:right w:val="none" w:sz="0" w:space="0" w:color="auto"/>
                  </w:divBdr>
                  <w:divsChild>
                    <w:div w:id="1384216490">
                      <w:marLeft w:val="0"/>
                      <w:marRight w:val="0"/>
                      <w:marTop w:val="0"/>
                      <w:marBottom w:val="0"/>
                      <w:divBdr>
                        <w:top w:val="none" w:sz="0" w:space="0" w:color="auto"/>
                        <w:left w:val="none" w:sz="0" w:space="0" w:color="auto"/>
                        <w:bottom w:val="none" w:sz="0" w:space="0" w:color="auto"/>
                        <w:right w:val="none" w:sz="0" w:space="0" w:color="auto"/>
                      </w:divBdr>
                    </w:div>
                  </w:divsChild>
                </w:div>
                <w:div w:id="1017657461">
                  <w:marLeft w:val="0"/>
                  <w:marRight w:val="0"/>
                  <w:marTop w:val="0"/>
                  <w:marBottom w:val="0"/>
                  <w:divBdr>
                    <w:top w:val="none" w:sz="0" w:space="0" w:color="auto"/>
                    <w:left w:val="none" w:sz="0" w:space="0" w:color="auto"/>
                    <w:bottom w:val="none" w:sz="0" w:space="0" w:color="auto"/>
                    <w:right w:val="none" w:sz="0" w:space="0" w:color="auto"/>
                  </w:divBdr>
                  <w:divsChild>
                    <w:div w:id="207036400">
                      <w:marLeft w:val="0"/>
                      <w:marRight w:val="0"/>
                      <w:marTop w:val="0"/>
                      <w:marBottom w:val="0"/>
                      <w:divBdr>
                        <w:top w:val="none" w:sz="0" w:space="0" w:color="auto"/>
                        <w:left w:val="none" w:sz="0" w:space="0" w:color="auto"/>
                        <w:bottom w:val="none" w:sz="0" w:space="0" w:color="auto"/>
                        <w:right w:val="none" w:sz="0" w:space="0" w:color="auto"/>
                      </w:divBdr>
                      <w:divsChild>
                        <w:div w:id="91440096">
                          <w:marLeft w:val="0"/>
                          <w:marRight w:val="0"/>
                          <w:marTop w:val="0"/>
                          <w:marBottom w:val="0"/>
                          <w:divBdr>
                            <w:top w:val="none" w:sz="0" w:space="0" w:color="auto"/>
                            <w:left w:val="none" w:sz="0" w:space="0" w:color="auto"/>
                            <w:bottom w:val="none" w:sz="0" w:space="0" w:color="auto"/>
                            <w:right w:val="none" w:sz="0" w:space="0" w:color="auto"/>
                          </w:divBdr>
                          <w:divsChild>
                            <w:div w:id="1530876150">
                              <w:marLeft w:val="0"/>
                              <w:marRight w:val="0"/>
                              <w:marTop w:val="0"/>
                              <w:marBottom w:val="0"/>
                              <w:divBdr>
                                <w:top w:val="none" w:sz="0" w:space="0" w:color="auto"/>
                                <w:left w:val="none" w:sz="0" w:space="0" w:color="auto"/>
                                <w:bottom w:val="none" w:sz="0" w:space="0" w:color="auto"/>
                                <w:right w:val="none" w:sz="0" w:space="0" w:color="auto"/>
                              </w:divBdr>
                              <w:divsChild>
                                <w:div w:id="1038697422">
                                  <w:marLeft w:val="-12"/>
                                  <w:marRight w:val="0"/>
                                  <w:marTop w:val="0"/>
                                  <w:marBottom w:val="0"/>
                                  <w:divBdr>
                                    <w:top w:val="none" w:sz="0" w:space="0" w:color="auto"/>
                                    <w:left w:val="none" w:sz="0" w:space="0" w:color="auto"/>
                                    <w:bottom w:val="none" w:sz="0" w:space="0" w:color="auto"/>
                                    <w:right w:val="none" w:sz="0" w:space="0" w:color="auto"/>
                                  </w:divBdr>
                                </w:div>
                                <w:div w:id="1371027829">
                                  <w:marLeft w:val="-14"/>
                                  <w:marRight w:val="0"/>
                                  <w:marTop w:val="0"/>
                                  <w:marBottom w:val="0"/>
                                  <w:divBdr>
                                    <w:top w:val="none" w:sz="0" w:space="0" w:color="auto"/>
                                    <w:left w:val="none" w:sz="0" w:space="0" w:color="auto"/>
                                    <w:bottom w:val="none" w:sz="0" w:space="0" w:color="auto"/>
                                    <w:right w:val="none" w:sz="0" w:space="0" w:color="auto"/>
                                  </w:divBdr>
                                </w:div>
                                <w:div w:id="1309242978">
                                  <w:marLeft w:val="-11"/>
                                  <w:marRight w:val="0"/>
                                  <w:marTop w:val="0"/>
                                  <w:marBottom w:val="0"/>
                                  <w:divBdr>
                                    <w:top w:val="none" w:sz="0" w:space="0" w:color="auto"/>
                                    <w:left w:val="none" w:sz="0" w:space="0" w:color="auto"/>
                                    <w:bottom w:val="none" w:sz="0" w:space="0" w:color="auto"/>
                                    <w:right w:val="none" w:sz="0" w:space="0" w:color="auto"/>
                                  </w:divBdr>
                                </w:div>
                                <w:div w:id="1075055975">
                                  <w:marLeft w:val="-12"/>
                                  <w:marRight w:val="0"/>
                                  <w:marTop w:val="0"/>
                                  <w:marBottom w:val="0"/>
                                  <w:divBdr>
                                    <w:top w:val="none" w:sz="0" w:space="0" w:color="auto"/>
                                    <w:left w:val="none" w:sz="0" w:space="0" w:color="auto"/>
                                    <w:bottom w:val="none" w:sz="0" w:space="0" w:color="auto"/>
                                    <w:right w:val="none" w:sz="0" w:space="0" w:color="auto"/>
                                  </w:divBdr>
                                </w:div>
                                <w:div w:id="582420646">
                                  <w:marLeft w:val="-18"/>
                                  <w:marRight w:val="0"/>
                                  <w:marTop w:val="0"/>
                                  <w:marBottom w:val="0"/>
                                  <w:divBdr>
                                    <w:top w:val="none" w:sz="0" w:space="0" w:color="auto"/>
                                    <w:left w:val="none" w:sz="0" w:space="0" w:color="auto"/>
                                    <w:bottom w:val="none" w:sz="0" w:space="0" w:color="auto"/>
                                    <w:right w:val="none" w:sz="0" w:space="0" w:color="auto"/>
                                  </w:divBdr>
                                </w:div>
                                <w:div w:id="1312128268">
                                  <w:marLeft w:val="-14"/>
                                  <w:marRight w:val="0"/>
                                  <w:marTop w:val="0"/>
                                  <w:marBottom w:val="0"/>
                                  <w:divBdr>
                                    <w:top w:val="none" w:sz="0" w:space="0" w:color="auto"/>
                                    <w:left w:val="none" w:sz="0" w:space="0" w:color="auto"/>
                                    <w:bottom w:val="none" w:sz="0" w:space="0" w:color="auto"/>
                                    <w:right w:val="none" w:sz="0" w:space="0" w:color="auto"/>
                                  </w:divBdr>
                                </w:div>
                                <w:div w:id="1878884198">
                                  <w:marLeft w:val="0"/>
                                  <w:marRight w:val="0"/>
                                  <w:marTop w:val="0"/>
                                  <w:marBottom w:val="0"/>
                                  <w:divBdr>
                                    <w:top w:val="none" w:sz="0" w:space="0" w:color="auto"/>
                                    <w:left w:val="none" w:sz="0" w:space="0" w:color="auto"/>
                                    <w:bottom w:val="none" w:sz="0" w:space="0" w:color="auto"/>
                                    <w:right w:val="none" w:sz="0" w:space="0" w:color="auto"/>
                                  </w:divBdr>
                                </w:div>
                                <w:div w:id="452555621">
                                  <w:marLeft w:val="-15"/>
                                  <w:marRight w:val="0"/>
                                  <w:marTop w:val="0"/>
                                  <w:marBottom w:val="0"/>
                                  <w:divBdr>
                                    <w:top w:val="none" w:sz="0" w:space="0" w:color="auto"/>
                                    <w:left w:val="none" w:sz="0" w:space="0" w:color="auto"/>
                                    <w:bottom w:val="none" w:sz="0" w:space="0" w:color="auto"/>
                                    <w:right w:val="none" w:sz="0" w:space="0" w:color="auto"/>
                                  </w:divBdr>
                                </w:div>
                                <w:div w:id="218714936">
                                  <w:marLeft w:val="0"/>
                                  <w:marRight w:val="0"/>
                                  <w:marTop w:val="0"/>
                                  <w:marBottom w:val="0"/>
                                  <w:divBdr>
                                    <w:top w:val="none" w:sz="0" w:space="0" w:color="auto"/>
                                    <w:left w:val="none" w:sz="0" w:space="0" w:color="auto"/>
                                    <w:bottom w:val="none" w:sz="0" w:space="0" w:color="auto"/>
                                    <w:right w:val="none" w:sz="0" w:space="0" w:color="auto"/>
                                  </w:divBdr>
                                </w:div>
                                <w:div w:id="480268871">
                                  <w:marLeft w:val="-28"/>
                                  <w:marRight w:val="0"/>
                                  <w:marTop w:val="0"/>
                                  <w:marBottom w:val="0"/>
                                  <w:divBdr>
                                    <w:top w:val="none" w:sz="0" w:space="0" w:color="auto"/>
                                    <w:left w:val="none" w:sz="0" w:space="0" w:color="auto"/>
                                    <w:bottom w:val="none" w:sz="0" w:space="0" w:color="auto"/>
                                    <w:right w:val="none" w:sz="0" w:space="0" w:color="auto"/>
                                  </w:divBdr>
                                </w:div>
                                <w:div w:id="265966028">
                                  <w:marLeft w:val="0"/>
                                  <w:marRight w:val="0"/>
                                  <w:marTop w:val="0"/>
                                  <w:marBottom w:val="0"/>
                                  <w:divBdr>
                                    <w:top w:val="none" w:sz="0" w:space="0" w:color="auto"/>
                                    <w:left w:val="none" w:sz="0" w:space="0" w:color="auto"/>
                                    <w:bottom w:val="none" w:sz="0" w:space="0" w:color="auto"/>
                                    <w:right w:val="none" w:sz="0" w:space="0" w:color="auto"/>
                                  </w:divBdr>
                                </w:div>
                                <w:div w:id="726993041">
                                  <w:marLeft w:val="-18"/>
                                  <w:marRight w:val="0"/>
                                  <w:marTop w:val="0"/>
                                  <w:marBottom w:val="0"/>
                                  <w:divBdr>
                                    <w:top w:val="none" w:sz="0" w:space="0" w:color="auto"/>
                                    <w:left w:val="none" w:sz="0" w:space="0" w:color="auto"/>
                                    <w:bottom w:val="none" w:sz="0" w:space="0" w:color="auto"/>
                                    <w:right w:val="none" w:sz="0" w:space="0" w:color="auto"/>
                                  </w:divBdr>
                                </w:div>
                                <w:div w:id="693847561">
                                  <w:marLeft w:val="0"/>
                                  <w:marRight w:val="0"/>
                                  <w:marTop w:val="0"/>
                                  <w:marBottom w:val="0"/>
                                  <w:divBdr>
                                    <w:top w:val="none" w:sz="0" w:space="0" w:color="auto"/>
                                    <w:left w:val="none" w:sz="0" w:space="0" w:color="auto"/>
                                    <w:bottom w:val="none" w:sz="0" w:space="0" w:color="auto"/>
                                    <w:right w:val="none" w:sz="0" w:space="0" w:color="auto"/>
                                  </w:divBdr>
                                </w:div>
                                <w:div w:id="1637954262">
                                  <w:marLeft w:val="-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0078">
                  <w:marLeft w:val="0"/>
                  <w:marRight w:val="0"/>
                  <w:marTop w:val="0"/>
                  <w:marBottom w:val="0"/>
                  <w:divBdr>
                    <w:top w:val="none" w:sz="0" w:space="0" w:color="auto"/>
                    <w:left w:val="none" w:sz="0" w:space="0" w:color="auto"/>
                    <w:bottom w:val="none" w:sz="0" w:space="0" w:color="auto"/>
                    <w:right w:val="none" w:sz="0" w:space="0" w:color="auto"/>
                  </w:divBdr>
                  <w:divsChild>
                    <w:div w:id="111943337">
                      <w:marLeft w:val="0"/>
                      <w:marRight w:val="0"/>
                      <w:marTop w:val="0"/>
                      <w:marBottom w:val="0"/>
                      <w:divBdr>
                        <w:top w:val="none" w:sz="0" w:space="0" w:color="auto"/>
                        <w:left w:val="none" w:sz="0" w:space="0" w:color="auto"/>
                        <w:bottom w:val="none" w:sz="0" w:space="0" w:color="auto"/>
                        <w:right w:val="none" w:sz="0" w:space="0" w:color="auto"/>
                      </w:divBdr>
                    </w:div>
                  </w:divsChild>
                </w:div>
                <w:div w:id="2165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952">
          <w:marLeft w:val="0"/>
          <w:marRight w:val="0"/>
          <w:marTop w:val="0"/>
          <w:marBottom w:val="0"/>
          <w:divBdr>
            <w:top w:val="none" w:sz="0" w:space="0" w:color="auto"/>
            <w:left w:val="none" w:sz="0" w:space="0" w:color="auto"/>
            <w:bottom w:val="none" w:sz="0" w:space="0" w:color="auto"/>
            <w:right w:val="none" w:sz="0" w:space="0" w:color="auto"/>
          </w:divBdr>
          <w:divsChild>
            <w:div w:id="1315525549">
              <w:marLeft w:val="0"/>
              <w:marRight w:val="0"/>
              <w:marTop w:val="0"/>
              <w:marBottom w:val="0"/>
              <w:divBdr>
                <w:top w:val="none" w:sz="0" w:space="0" w:color="auto"/>
                <w:left w:val="none" w:sz="0" w:space="0" w:color="auto"/>
                <w:bottom w:val="none" w:sz="0" w:space="0" w:color="auto"/>
                <w:right w:val="none" w:sz="0" w:space="0" w:color="auto"/>
              </w:divBdr>
              <w:divsChild>
                <w:div w:id="2044400046">
                  <w:marLeft w:val="0"/>
                  <w:marRight w:val="0"/>
                  <w:marTop w:val="0"/>
                  <w:marBottom w:val="0"/>
                  <w:divBdr>
                    <w:top w:val="none" w:sz="0" w:space="0" w:color="auto"/>
                    <w:left w:val="none" w:sz="0" w:space="0" w:color="auto"/>
                    <w:bottom w:val="none" w:sz="0" w:space="0" w:color="auto"/>
                    <w:right w:val="none" w:sz="0" w:space="0" w:color="auto"/>
                  </w:divBdr>
                </w:div>
                <w:div w:id="11974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3883">
      <w:bodyDiv w:val="1"/>
      <w:marLeft w:val="0"/>
      <w:marRight w:val="0"/>
      <w:marTop w:val="0"/>
      <w:marBottom w:val="0"/>
      <w:divBdr>
        <w:top w:val="none" w:sz="0" w:space="0" w:color="auto"/>
        <w:left w:val="none" w:sz="0" w:space="0" w:color="auto"/>
        <w:bottom w:val="none" w:sz="0" w:space="0" w:color="auto"/>
        <w:right w:val="none" w:sz="0" w:space="0" w:color="auto"/>
      </w:divBdr>
      <w:divsChild>
        <w:div w:id="462964071">
          <w:marLeft w:val="0"/>
          <w:marRight w:val="0"/>
          <w:marTop w:val="0"/>
          <w:marBottom w:val="0"/>
          <w:divBdr>
            <w:top w:val="none" w:sz="0" w:space="0" w:color="auto"/>
            <w:left w:val="none" w:sz="0" w:space="0" w:color="auto"/>
            <w:bottom w:val="none" w:sz="0" w:space="0" w:color="auto"/>
            <w:right w:val="none" w:sz="0" w:space="0" w:color="auto"/>
          </w:divBdr>
          <w:divsChild>
            <w:div w:id="1916738019">
              <w:marLeft w:val="0"/>
              <w:marRight w:val="0"/>
              <w:marTop w:val="0"/>
              <w:marBottom w:val="0"/>
              <w:divBdr>
                <w:top w:val="none" w:sz="0" w:space="0" w:color="auto"/>
                <w:left w:val="none" w:sz="0" w:space="0" w:color="auto"/>
                <w:bottom w:val="none" w:sz="0" w:space="0" w:color="auto"/>
                <w:right w:val="none" w:sz="0" w:space="0" w:color="auto"/>
              </w:divBdr>
              <w:divsChild>
                <w:div w:id="1890531535">
                  <w:marLeft w:val="0"/>
                  <w:marRight w:val="0"/>
                  <w:marTop w:val="0"/>
                  <w:marBottom w:val="0"/>
                  <w:divBdr>
                    <w:top w:val="none" w:sz="0" w:space="0" w:color="auto"/>
                    <w:left w:val="none" w:sz="0" w:space="0" w:color="auto"/>
                    <w:bottom w:val="none" w:sz="0" w:space="0" w:color="auto"/>
                    <w:right w:val="none" w:sz="0" w:space="0" w:color="auto"/>
                  </w:divBdr>
                  <w:divsChild>
                    <w:div w:id="21394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8968">
          <w:marLeft w:val="0"/>
          <w:marRight w:val="0"/>
          <w:marTop w:val="0"/>
          <w:marBottom w:val="0"/>
          <w:divBdr>
            <w:top w:val="none" w:sz="0" w:space="0" w:color="auto"/>
            <w:left w:val="none" w:sz="0" w:space="0" w:color="auto"/>
            <w:bottom w:val="none" w:sz="0" w:space="0" w:color="auto"/>
            <w:right w:val="none" w:sz="0" w:space="0" w:color="auto"/>
          </w:divBdr>
          <w:divsChild>
            <w:div w:id="297611159">
              <w:marLeft w:val="0"/>
              <w:marRight w:val="0"/>
              <w:marTop w:val="0"/>
              <w:marBottom w:val="0"/>
              <w:divBdr>
                <w:top w:val="none" w:sz="0" w:space="0" w:color="auto"/>
                <w:left w:val="none" w:sz="0" w:space="0" w:color="auto"/>
                <w:bottom w:val="none" w:sz="0" w:space="0" w:color="auto"/>
                <w:right w:val="none" w:sz="0" w:space="0" w:color="auto"/>
              </w:divBdr>
              <w:divsChild>
                <w:div w:id="175921822">
                  <w:marLeft w:val="0"/>
                  <w:marRight w:val="0"/>
                  <w:marTop w:val="0"/>
                  <w:marBottom w:val="0"/>
                  <w:divBdr>
                    <w:top w:val="none" w:sz="0" w:space="0" w:color="auto"/>
                    <w:left w:val="none" w:sz="0" w:space="0" w:color="auto"/>
                    <w:bottom w:val="none" w:sz="0" w:space="0" w:color="auto"/>
                    <w:right w:val="none" w:sz="0" w:space="0" w:color="auto"/>
                  </w:divBdr>
                </w:div>
              </w:divsChild>
            </w:div>
            <w:div w:id="1920021977">
              <w:marLeft w:val="0"/>
              <w:marRight w:val="0"/>
              <w:marTop w:val="0"/>
              <w:marBottom w:val="0"/>
              <w:divBdr>
                <w:top w:val="none" w:sz="0" w:space="0" w:color="auto"/>
                <w:left w:val="none" w:sz="0" w:space="0" w:color="auto"/>
                <w:bottom w:val="none" w:sz="0" w:space="0" w:color="auto"/>
                <w:right w:val="none" w:sz="0" w:space="0" w:color="auto"/>
              </w:divBdr>
              <w:divsChild>
                <w:div w:id="2023698001">
                  <w:marLeft w:val="0"/>
                  <w:marRight w:val="0"/>
                  <w:marTop w:val="0"/>
                  <w:marBottom w:val="0"/>
                  <w:divBdr>
                    <w:top w:val="none" w:sz="0" w:space="0" w:color="auto"/>
                    <w:left w:val="none" w:sz="0" w:space="0" w:color="auto"/>
                    <w:bottom w:val="none" w:sz="0" w:space="0" w:color="auto"/>
                    <w:right w:val="none" w:sz="0" w:space="0" w:color="auto"/>
                  </w:divBdr>
                  <w:divsChild>
                    <w:div w:id="268703915">
                      <w:marLeft w:val="0"/>
                      <w:marRight w:val="0"/>
                      <w:marTop w:val="0"/>
                      <w:marBottom w:val="0"/>
                      <w:divBdr>
                        <w:top w:val="none" w:sz="0" w:space="0" w:color="auto"/>
                        <w:left w:val="none" w:sz="0" w:space="0" w:color="auto"/>
                        <w:bottom w:val="none" w:sz="0" w:space="0" w:color="auto"/>
                        <w:right w:val="none" w:sz="0" w:space="0" w:color="auto"/>
                      </w:divBdr>
                      <w:divsChild>
                        <w:div w:id="1547834236">
                          <w:marLeft w:val="0"/>
                          <w:marRight w:val="0"/>
                          <w:marTop w:val="0"/>
                          <w:marBottom w:val="0"/>
                          <w:divBdr>
                            <w:top w:val="none" w:sz="0" w:space="0" w:color="auto"/>
                            <w:left w:val="none" w:sz="0" w:space="0" w:color="auto"/>
                            <w:bottom w:val="none" w:sz="0" w:space="0" w:color="auto"/>
                            <w:right w:val="none" w:sz="0" w:space="0" w:color="auto"/>
                          </w:divBdr>
                        </w:div>
                        <w:div w:id="1921403867">
                          <w:marLeft w:val="0"/>
                          <w:marRight w:val="0"/>
                          <w:marTop w:val="0"/>
                          <w:marBottom w:val="0"/>
                          <w:divBdr>
                            <w:top w:val="none" w:sz="0" w:space="0" w:color="auto"/>
                            <w:left w:val="none" w:sz="0" w:space="0" w:color="auto"/>
                            <w:bottom w:val="none" w:sz="0" w:space="0" w:color="auto"/>
                            <w:right w:val="none" w:sz="0" w:space="0" w:color="auto"/>
                          </w:divBdr>
                        </w:div>
                        <w:div w:id="1992251950">
                          <w:marLeft w:val="0"/>
                          <w:marRight w:val="0"/>
                          <w:marTop w:val="0"/>
                          <w:marBottom w:val="0"/>
                          <w:divBdr>
                            <w:top w:val="none" w:sz="0" w:space="0" w:color="auto"/>
                            <w:left w:val="none" w:sz="0" w:space="0" w:color="auto"/>
                            <w:bottom w:val="none" w:sz="0" w:space="0" w:color="auto"/>
                            <w:right w:val="none" w:sz="0" w:space="0" w:color="auto"/>
                          </w:divBdr>
                        </w:div>
                        <w:div w:id="1503666801">
                          <w:marLeft w:val="0"/>
                          <w:marRight w:val="0"/>
                          <w:marTop w:val="0"/>
                          <w:marBottom w:val="0"/>
                          <w:divBdr>
                            <w:top w:val="none" w:sz="0" w:space="0" w:color="auto"/>
                            <w:left w:val="none" w:sz="0" w:space="0" w:color="auto"/>
                            <w:bottom w:val="none" w:sz="0" w:space="0" w:color="auto"/>
                            <w:right w:val="none" w:sz="0" w:space="0" w:color="auto"/>
                          </w:divBdr>
                        </w:div>
                        <w:div w:id="461002065">
                          <w:marLeft w:val="0"/>
                          <w:marRight w:val="0"/>
                          <w:marTop w:val="0"/>
                          <w:marBottom w:val="0"/>
                          <w:divBdr>
                            <w:top w:val="none" w:sz="0" w:space="0" w:color="auto"/>
                            <w:left w:val="none" w:sz="0" w:space="0" w:color="auto"/>
                            <w:bottom w:val="none" w:sz="0" w:space="0" w:color="auto"/>
                            <w:right w:val="none" w:sz="0" w:space="0" w:color="auto"/>
                          </w:divBdr>
                        </w:div>
                        <w:div w:id="1115709654">
                          <w:marLeft w:val="0"/>
                          <w:marRight w:val="0"/>
                          <w:marTop w:val="0"/>
                          <w:marBottom w:val="0"/>
                          <w:divBdr>
                            <w:top w:val="none" w:sz="0" w:space="0" w:color="auto"/>
                            <w:left w:val="none" w:sz="0" w:space="0" w:color="auto"/>
                            <w:bottom w:val="none" w:sz="0" w:space="0" w:color="auto"/>
                            <w:right w:val="none" w:sz="0" w:space="0" w:color="auto"/>
                          </w:divBdr>
                        </w:div>
                        <w:div w:id="33232712">
                          <w:marLeft w:val="0"/>
                          <w:marRight w:val="0"/>
                          <w:marTop w:val="0"/>
                          <w:marBottom w:val="0"/>
                          <w:divBdr>
                            <w:top w:val="none" w:sz="0" w:space="0" w:color="auto"/>
                            <w:left w:val="none" w:sz="0" w:space="0" w:color="auto"/>
                            <w:bottom w:val="none" w:sz="0" w:space="0" w:color="auto"/>
                            <w:right w:val="none" w:sz="0" w:space="0" w:color="auto"/>
                          </w:divBdr>
                        </w:div>
                        <w:div w:id="2247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838952">
          <w:marLeft w:val="0"/>
          <w:marRight w:val="0"/>
          <w:marTop w:val="0"/>
          <w:marBottom w:val="0"/>
          <w:divBdr>
            <w:top w:val="none" w:sz="0" w:space="0" w:color="auto"/>
            <w:left w:val="none" w:sz="0" w:space="0" w:color="auto"/>
            <w:bottom w:val="none" w:sz="0" w:space="0" w:color="auto"/>
            <w:right w:val="none" w:sz="0" w:space="0" w:color="auto"/>
          </w:divBdr>
          <w:divsChild>
            <w:div w:id="564410680">
              <w:marLeft w:val="0"/>
              <w:marRight w:val="0"/>
              <w:marTop w:val="0"/>
              <w:marBottom w:val="0"/>
              <w:divBdr>
                <w:top w:val="none" w:sz="0" w:space="0" w:color="auto"/>
                <w:left w:val="none" w:sz="0" w:space="0" w:color="auto"/>
                <w:bottom w:val="none" w:sz="0" w:space="0" w:color="auto"/>
                <w:right w:val="none" w:sz="0" w:space="0" w:color="auto"/>
              </w:divBdr>
              <w:divsChild>
                <w:div w:id="6052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4613">
          <w:marLeft w:val="0"/>
          <w:marRight w:val="0"/>
          <w:marTop w:val="0"/>
          <w:marBottom w:val="0"/>
          <w:divBdr>
            <w:top w:val="none" w:sz="0" w:space="0" w:color="auto"/>
            <w:left w:val="none" w:sz="0" w:space="0" w:color="auto"/>
            <w:bottom w:val="none" w:sz="0" w:space="0" w:color="auto"/>
            <w:right w:val="none" w:sz="0" w:space="0" w:color="auto"/>
          </w:divBdr>
          <w:divsChild>
            <w:div w:id="104883328">
              <w:marLeft w:val="0"/>
              <w:marRight w:val="0"/>
              <w:marTop w:val="0"/>
              <w:marBottom w:val="0"/>
              <w:divBdr>
                <w:top w:val="none" w:sz="0" w:space="0" w:color="auto"/>
                <w:left w:val="none" w:sz="0" w:space="0" w:color="auto"/>
                <w:bottom w:val="none" w:sz="0" w:space="0" w:color="auto"/>
                <w:right w:val="none" w:sz="0" w:space="0" w:color="auto"/>
              </w:divBdr>
              <w:divsChild>
                <w:div w:id="12809512">
                  <w:marLeft w:val="0"/>
                  <w:marRight w:val="0"/>
                  <w:marTop w:val="0"/>
                  <w:marBottom w:val="0"/>
                  <w:divBdr>
                    <w:top w:val="none" w:sz="0" w:space="0" w:color="auto"/>
                    <w:left w:val="none" w:sz="0" w:space="0" w:color="auto"/>
                    <w:bottom w:val="none" w:sz="0" w:space="0" w:color="auto"/>
                    <w:right w:val="none" w:sz="0" w:space="0" w:color="auto"/>
                  </w:divBdr>
                  <w:divsChild>
                    <w:div w:id="1682967840">
                      <w:marLeft w:val="0"/>
                      <w:marRight w:val="0"/>
                      <w:marTop w:val="0"/>
                      <w:marBottom w:val="0"/>
                      <w:divBdr>
                        <w:top w:val="none" w:sz="0" w:space="0" w:color="auto"/>
                        <w:left w:val="none" w:sz="0" w:space="0" w:color="auto"/>
                        <w:bottom w:val="none" w:sz="0" w:space="0" w:color="auto"/>
                        <w:right w:val="none" w:sz="0" w:space="0" w:color="auto"/>
                      </w:divBdr>
                    </w:div>
                  </w:divsChild>
                </w:div>
                <w:div w:id="1790273917">
                  <w:marLeft w:val="0"/>
                  <w:marRight w:val="0"/>
                  <w:marTop w:val="0"/>
                  <w:marBottom w:val="0"/>
                  <w:divBdr>
                    <w:top w:val="none" w:sz="0" w:space="0" w:color="auto"/>
                    <w:left w:val="none" w:sz="0" w:space="0" w:color="auto"/>
                    <w:bottom w:val="none" w:sz="0" w:space="0" w:color="auto"/>
                    <w:right w:val="none" w:sz="0" w:space="0" w:color="auto"/>
                  </w:divBdr>
                  <w:divsChild>
                    <w:div w:id="1663465523">
                      <w:marLeft w:val="0"/>
                      <w:marRight w:val="0"/>
                      <w:marTop w:val="0"/>
                      <w:marBottom w:val="0"/>
                      <w:divBdr>
                        <w:top w:val="none" w:sz="0" w:space="0" w:color="auto"/>
                        <w:left w:val="none" w:sz="0" w:space="0" w:color="auto"/>
                        <w:bottom w:val="none" w:sz="0" w:space="0" w:color="auto"/>
                        <w:right w:val="none" w:sz="0" w:space="0" w:color="auto"/>
                      </w:divBdr>
                      <w:divsChild>
                        <w:div w:id="1898738295">
                          <w:marLeft w:val="0"/>
                          <w:marRight w:val="0"/>
                          <w:marTop w:val="0"/>
                          <w:marBottom w:val="0"/>
                          <w:divBdr>
                            <w:top w:val="none" w:sz="0" w:space="0" w:color="auto"/>
                            <w:left w:val="none" w:sz="0" w:space="0" w:color="auto"/>
                            <w:bottom w:val="none" w:sz="0" w:space="0" w:color="auto"/>
                            <w:right w:val="none" w:sz="0" w:space="0" w:color="auto"/>
                          </w:divBdr>
                          <w:divsChild>
                            <w:div w:id="426851302">
                              <w:marLeft w:val="0"/>
                              <w:marRight w:val="0"/>
                              <w:marTop w:val="0"/>
                              <w:marBottom w:val="0"/>
                              <w:divBdr>
                                <w:top w:val="none" w:sz="0" w:space="0" w:color="auto"/>
                                <w:left w:val="none" w:sz="0" w:space="0" w:color="auto"/>
                                <w:bottom w:val="none" w:sz="0" w:space="0" w:color="auto"/>
                                <w:right w:val="none" w:sz="0" w:space="0" w:color="auto"/>
                              </w:divBdr>
                              <w:divsChild>
                                <w:div w:id="779378438">
                                  <w:marLeft w:val="-12"/>
                                  <w:marRight w:val="0"/>
                                  <w:marTop w:val="0"/>
                                  <w:marBottom w:val="0"/>
                                  <w:divBdr>
                                    <w:top w:val="none" w:sz="0" w:space="0" w:color="auto"/>
                                    <w:left w:val="none" w:sz="0" w:space="0" w:color="auto"/>
                                    <w:bottom w:val="none" w:sz="0" w:space="0" w:color="auto"/>
                                    <w:right w:val="none" w:sz="0" w:space="0" w:color="auto"/>
                                  </w:divBdr>
                                </w:div>
                                <w:div w:id="182132422">
                                  <w:marLeft w:val="-14"/>
                                  <w:marRight w:val="0"/>
                                  <w:marTop w:val="0"/>
                                  <w:marBottom w:val="0"/>
                                  <w:divBdr>
                                    <w:top w:val="none" w:sz="0" w:space="0" w:color="auto"/>
                                    <w:left w:val="none" w:sz="0" w:space="0" w:color="auto"/>
                                    <w:bottom w:val="none" w:sz="0" w:space="0" w:color="auto"/>
                                    <w:right w:val="none" w:sz="0" w:space="0" w:color="auto"/>
                                  </w:divBdr>
                                </w:div>
                                <w:div w:id="576062795">
                                  <w:marLeft w:val="-11"/>
                                  <w:marRight w:val="0"/>
                                  <w:marTop w:val="0"/>
                                  <w:marBottom w:val="0"/>
                                  <w:divBdr>
                                    <w:top w:val="none" w:sz="0" w:space="0" w:color="auto"/>
                                    <w:left w:val="none" w:sz="0" w:space="0" w:color="auto"/>
                                    <w:bottom w:val="none" w:sz="0" w:space="0" w:color="auto"/>
                                    <w:right w:val="none" w:sz="0" w:space="0" w:color="auto"/>
                                  </w:divBdr>
                                </w:div>
                                <w:div w:id="564487380">
                                  <w:marLeft w:val="-12"/>
                                  <w:marRight w:val="0"/>
                                  <w:marTop w:val="0"/>
                                  <w:marBottom w:val="0"/>
                                  <w:divBdr>
                                    <w:top w:val="none" w:sz="0" w:space="0" w:color="auto"/>
                                    <w:left w:val="none" w:sz="0" w:space="0" w:color="auto"/>
                                    <w:bottom w:val="none" w:sz="0" w:space="0" w:color="auto"/>
                                    <w:right w:val="none" w:sz="0" w:space="0" w:color="auto"/>
                                  </w:divBdr>
                                </w:div>
                                <w:div w:id="1269393657">
                                  <w:marLeft w:val="-18"/>
                                  <w:marRight w:val="0"/>
                                  <w:marTop w:val="0"/>
                                  <w:marBottom w:val="0"/>
                                  <w:divBdr>
                                    <w:top w:val="none" w:sz="0" w:space="0" w:color="auto"/>
                                    <w:left w:val="none" w:sz="0" w:space="0" w:color="auto"/>
                                    <w:bottom w:val="none" w:sz="0" w:space="0" w:color="auto"/>
                                    <w:right w:val="none" w:sz="0" w:space="0" w:color="auto"/>
                                  </w:divBdr>
                                </w:div>
                                <w:div w:id="1055858233">
                                  <w:marLeft w:val="-14"/>
                                  <w:marRight w:val="0"/>
                                  <w:marTop w:val="0"/>
                                  <w:marBottom w:val="0"/>
                                  <w:divBdr>
                                    <w:top w:val="none" w:sz="0" w:space="0" w:color="auto"/>
                                    <w:left w:val="none" w:sz="0" w:space="0" w:color="auto"/>
                                    <w:bottom w:val="none" w:sz="0" w:space="0" w:color="auto"/>
                                    <w:right w:val="none" w:sz="0" w:space="0" w:color="auto"/>
                                  </w:divBdr>
                                </w:div>
                                <w:div w:id="330060634">
                                  <w:marLeft w:val="0"/>
                                  <w:marRight w:val="0"/>
                                  <w:marTop w:val="0"/>
                                  <w:marBottom w:val="0"/>
                                  <w:divBdr>
                                    <w:top w:val="none" w:sz="0" w:space="0" w:color="auto"/>
                                    <w:left w:val="none" w:sz="0" w:space="0" w:color="auto"/>
                                    <w:bottom w:val="none" w:sz="0" w:space="0" w:color="auto"/>
                                    <w:right w:val="none" w:sz="0" w:space="0" w:color="auto"/>
                                  </w:divBdr>
                                </w:div>
                                <w:div w:id="1139345119">
                                  <w:marLeft w:val="-15"/>
                                  <w:marRight w:val="0"/>
                                  <w:marTop w:val="0"/>
                                  <w:marBottom w:val="0"/>
                                  <w:divBdr>
                                    <w:top w:val="none" w:sz="0" w:space="0" w:color="auto"/>
                                    <w:left w:val="none" w:sz="0" w:space="0" w:color="auto"/>
                                    <w:bottom w:val="none" w:sz="0" w:space="0" w:color="auto"/>
                                    <w:right w:val="none" w:sz="0" w:space="0" w:color="auto"/>
                                  </w:divBdr>
                                </w:div>
                                <w:div w:id="599678781">
                                  <w:marLeft w:val="0"/>
                                  <w:marRight w:val="0"/>
                                  <w:marTop w:val="0"/>
                                  <w:marBottom w:val="0"/>
                                  <w:divBdr>
                                    <w:top w:val="none" w:sz="0" w:space="0" w:color="auto"/>
                                    <w:left w:val="none" w:sz="0" w:space="0" w:color="auto"/>
                                    <w:bottom w:val="none" w:sz="0" w:space="0" w:color="auto"/>
                                    <w:right w:val="none" w:sz="0" w:space="0" w:color="auto"/>
                                  </w:divBdr>
                                </w:div>
                                <w:div w:id="1296834311">
                                  <w:marLeft w:val="-28"/>
                                  <w:marRight w:val="0"/>
                                  <w:marTop w:val="0"/>
                                  <w:marBottom w:val="0"/>
                                  <w:divBdr>
                                    <w:top w:val="none" w:sz="0" w:space="0" w:color="auto"/>
                                    <w:left w:val="none" w:sz="0" w:space="0" w:color="auto"/>
                                    <w:bottom w:val="none" w:sz="0" w:space="0" w:color="auto"/>
                                    <w:right w:val="none" w:sz="0" w:space="0" w:color="auto"/>
                                  </w:divBdr>
                                </w:div>
                                <w:div w:id="1525747823">
                                  <w:marLeft w:val="0"/>
                                  <w:marRight w:val="0"/>
                                  <w:marTop w:val="0"/>
                                  <w:marBottom w:val="0"/>
                                  <w:divBdr>
                                    <w:top w:val="none" w:sz="0" w:space="0" w:color="auto"/>
                                    <w:left w:val="none" w:sz="0" w:space="0" w:color="auto"/>
                                    <w:bottom w:val="none" w:sz="0" w:space="0" w:color="auto"/>
                                    <w:right w:val="none" w:sz="0" w:space="0" w:color="auto"/>
                                  </w:divBdr>
                                </w:div>
                                <w:div w:id="127209865">
                                  <w:marLeft w:val="-18"/>
                                  <w:marRight w:val="0"/>
                                  <w:marTop w:val="0"/>
                                  <w:marBottom w:val="0"/>
                                  <w:divBdr>
                                    <w:top w:val="none" w:sz="0" w:space="0" w:color="auto"/>
                                    <w:left w:val="none" w:sz="0" w:space="0" w:color="auto"/>
                                    <w:bottom w:val="none" w:sz="0" w:space="0" w:color="auto"/>
                                    <w:right w:val="none" w:sz="0" w:space="0" w:color="auto"/>
                                  </w:divBdr>
                                </w:div>
                                <w:div w:id="1234969567">
                                  <w:marLeft w:val="0"/>
                                  <w:marRight w:val="0"/>
                                  <w:marTop w:val="0"/>
                                  <w:marBottom w:val="0"/>
                                  <w:divBdr>
                                    <w:top w:val="none" w:sz="0" w:space="0" w:color="auto"/>
                                    <w:left w:val="none" w:sz="0" w:space="0" w:color="auto"/>
                                    <w:bottom w:val="none" w:sz="0" w:space="0" w:color="auto"/>
                                    <w:right w:val="none" w:sz="0" w:space="0" w:color="auto"/>
                                  </w:divBdr>
                                </w:div>
                                <w:div w:id="856505686">
                                  <w:marLeft w:val="-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74226">
                  <w:marLeft w:val="0"/>
                  <w:marRight w:val="0"/>
                  <w:marTop w:val="0"/>
                  <w:marBottom w:val="0"/>
                  <w:divBdr>
                    <w:top w:val="none" w:sz="0" w:space="0" w:color="auto"/>
                    <w:left w:val="none" w:sz="0" w:space="0" w:color="auto"/>
                    <w:bottom w:val="none" w:sz="0" w:space="0" w:color="auto"/>
                    <w:right w:val="none" w:sz="0" w:space="0" w:color="auto"/>
                  </w:divBdr>
                  <w:divsChild>
                    <w:div w:id="424771078">
                      <w:marLeft w:val="0"/>
                      <w:marRight w:val="0"/>
                      <w:marTop w:val="0"/>
                      <w:marBottom w:val="0"/>
                      <w:divBdr>
                        <w:top w:val="none" w:sz="0" w:space="0" w:color="auto"/>
                        <w:left w:val="none" w:sz="0" w:space="0" w:color="auto"/>
                        <w:bottom w:val="none" w:sz="0" w:space="0" w:color="auto"/>
                        <w:right w:val="none" w:sz="0" w:space="0" w:color="auto"/>
                      </w:divBdr>
                    </w:div>
                  </w:divsChild>
                </w:div>
                <w:div w:id="451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6365">
          <w:marLeft w:val="0"/>
          <w:marRight w:val="0"/>
          <w:marTop w:val="0"/>
          <w:marBottom w:val="0"/>
          <w:divBdr>
            <w:top w:val="none" w:sz="0" w:space="0" w:color="auto"/>
            <w:left w:val="none" w:sz="0" w:space="0" w:color="auto"/>
            <w:bottom w:val="none" w:sz="0" w:space="0" w:color="auto"/>
            <w:right w:val="none" w:sz="0" w:space="0" w:color="auto"/>
          </w:divBdr>
          <w:divsChild>
            <w:div w:id="145899429">
              <w:marLeft w:val="0"/>
              <w:marRight w:val="0"/>
              <w:marTop w:val="0"/>
              <w:marBottom w:val="0"/>
              <w:divBdr>
                <w:top w:val="none" w:sz="0" w:space="0" w:color="auto"/>
                <w:left w:val="none" w:sz="0" w:space="0" w:color="auto"/>
                <w:bottom w:val="none" w:sz="0" w:space="0" w:color="auto"/>
                <w:right w:val="none" w:sz="0" w:space="0" w:color="auto"/>
              </w:divBdr>
              <w:divsChild>
                <w:div w:id="1097365848">
                  <w:marLeft w:val="0"/>
                  <w:marRight w:val="0"/>
                  <w:marTop w:val="0"/>
                  <w:marBottom w:val="0"/>
                  <w:divBdr>
                    <w:top w:val="none" w:sz="0" w:space="0" w:color="auto"/>
                    <w:left w:val="none" w:sz="0" w:space="0" w:color="auto"/>
                    <w:bottom w:val="none" w:sz="0" w:space="0" w:color="auto"/>
                    <w:right w:val="none" w:sz="0" w:space="0" w:color="auto"/>
                  </w:divBdr>
                </w:div>
                <w:div w:id="14429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business/energy-environment/oil-petroleum-and-gasoline/index.html?inline=nyt-classifier"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ytimes.com/interactive/2017/01/09/business/energy-environment/oil-pric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ytimes.com/2017/01/17/business/energy-environment/exxon-mobil-permian-basin-oil.html?action=click&amp;contentCollection=Energy%20%26%20Environment%20&amp;module=RelatedCoverage&amp;region=EndOfArticle&amp;pgtype=article" TargetMode="External"/><Relationship Id="rId11" Type="http://schemas.openxmlformats.org/officeDocument/2006/relationships/hyperlink" Target="http://www.nytimes.com/topic/company/pioneer-natural-resources-company?inline=nyt-org" TargetMode="External"/><Relationship Id="rId5" Type="http://schemas.openxmlformats.org/officeDocument/2006/relationships/hyperlink" Target="https://www.nytimes.com/by/clifford-krauss" TargetMode="External"/><Relationship Id="rId15" Type="http://schemas.openxmlformats.org/officeDocument/2006/relationships/hyperlink" Target="http://topics.nytimes.com/top/news/business/energy-environment/natural-gas/index.html?inline=nyt-classifier" TargetMode="External"/><Relationship Id="rId10" Type="http://schemas.openxmlformats.org/officeDocument/2006/relationships/hyperlink" Target="http://www.nytimes.com/topic/company/noble-energy-inc?inline=nyt-org" TargetMode="External"/><Relationship Id="rId4" Type="http://schemas.openxmlformats.org/officeDocument/2006/relationships/webSettings" Target="webSettings.xml"/><Relationship Id="rId9" Type="http://schemas.openxmlformats.org/officeDocument/2006/relationships/hyperlink" Target="http://www.nytimes.com/topic/company/exxon-mobil-corporation?inline=nyt-org" TargetMode="External"/><Relationship Id="rId14" Type="http://schemas.openxmlformats.org/officeDocument/2006/relationships/hyperlink" Target="https://www.nytimes.com/interactive/2017/01/09/business/energy-environment/oil-pr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Parkes</dc:creator>
  <cp:keywords/>
  <dc:description/>
  <cp:lastModifiedBy>Andrew Lawrence Parkes</cp:lastModifiedBy>
  <cp:revision>5</cp:revision>
  <dcterms:created xsi:type="dcterms:W3CDTF">2017-02-20T13:40:00Z</dcterms:created>
  <dcterms:modified xsi:type="dcterms:W3CDTF">2017-02-20T22:55:00Z</dcterms:modified>
</cp:coreProperties>
</file>